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AF9" w:rsidRDefault="000C365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Intestazione Commissione Esami di Stato </w:t>
      </w:r>
      <w:proofErr w:type="spellStart"/>
      <w:r>
        <w:rPr>
          <w:b/>
          <w:sz w:val="20"/>
          <w:szCs w:val="20"/>
        </w:rPr>
        <w:t>a.s.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………………………</w:t>
      </w:r>
      <w:proofErr w:type="spellEnd"/>
      <w:r>
        <w:rPr>
          <w:b/>
          <w:sz w:val="20"/>
          <w:szCs w:val="20"/>
        </w:rPr>
        <w:t xml:space="preserve">. </w:t>
      </w:r>
    </w:p>
    <w:p w:rsidR="00BF0AF9" w:rsidRDefault="00BF0AF9">
      <w:pPr>
        <w:jc w:val="center"/>
        <w:rPr>
          <w:b/>
          <w:sz w:val="20"/>
          <w:szCs w:val="20"/>
        </w:rPr>
      </w:pPr>
    </w:p>
    <w:p w:rsidR="00BF0AF9" w:rsidRDefault="000C3656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GRIGLIA </w:t>
      </w:r>
      <w:proofErr w:type="spellStart"/>
      <w:r>
        <w:rPr>
          <w:b/>
          <w:sz w:val="20"/>
          <w:szCs w:val="20"/>
        </w:rPr>
        <w:t>DI</w:t>
      </w:r>
      <w:proofErr w:type="spellEnd"/>
      <w:r>
        <w:rPr>
          <w:b/>
          <w:sz w:val="20"/>
          <w:szCs w:val="20"/>
        </w:rPr>
        <w:t xml:space="preserve"> VALUTAZIONE SECONDA PROVA SCRITTA Disciplina: SCIENZE UMANE</w:t>
      </w:r>
    </w:p>
    <w:p w:rsidR="00BF0AF9" w:rsidRDefault="00BF0AF9">
      <w:pPr>
        <w:jc w:val="center"/>
        <w:rPr>
          <w:b/>
          <w:sz w:val="20"/>
          <w:szCs w:val="20"/>
        </w:rPr>
      </w:pPr>
    </w:p>
    <w:p w:rsidR="00BF0AF9" w:rsidRDefault="000C3656">
      <w:pPr>
        <w:jc w:val="center"/>
      </w:pPr>
      <w:r>
        <w:rPr>
          <w:b/>
        </w:rPr>
        <w:t xml:space="preserve"> </w:t>
      </w:r>
      <w:r>
        <w:rPr>
          <w:color w:val="000000"/>
          <w:sz w:val="20"/>
          <w:szCs w:val="20"/>
        </w:rPr>
        <w:t xml:space="preserve">Candidato/a </w:t>
      </w:r>
      <w:proofErr w:type="spellStart"/>
      <w:r>
        <w:rPr>
          <w:color w:val="000000"/>
          <w:sz w:val="20"/>
          <w:szCs w:val="20"/>
        </w:rPr>
        <w:t>………………………………………</w:t>
      </w:r>
      <w:proofErr w:type="spellEnd"/>
      <w:r>
        <w:rPr>
          <w:color w:val="000000"/>
          <w:sz w:val="20"/>
          <w:szCs w:val="20"/>
        </w:rPr>
        <w:t xml:space="preserve">..                 classe </w:t>
      </w:r>
      <w:proofErr w:type="spellStart"/>
      <w:r>
        <w:rPr>
          <w:color w:val="000000"/>
          <w:sz w:val="20"/>
          <w:szCs w:val="20"/>
        </w:rPr>
        <w:t>………</w:t>
      </w:r>
      <w:proofErr w:type="spellEnd"/>
      <w:r>
        <w:rPr>
          <w:color w:val="000000"/>
          <w:sz w:val="20"/>
          <w:szCs w:val="20"/>
        </w:rPr>
        <w:t xml:space="preserve">          sez. </w:t>
      </w:r>
      <w:proofErr w:type="spellStart"/>
      <w:r>
        <w:rPr>
          <w:color w:val="000000"/>
          <w:sz w:val="20"/>
          <w:szCs w:val="20"/>
        </w:rPr>
        <w:t>……………</w:t>
      </w:r>
      <w:proofErr w:type="spellEnd"/>
      <w:r>
        <w:rPr>
          <w:color w:val="000000"/>
          <w:sz w:val="20"/>
          <w:szCs w:val="20"/>
        </w:rPr>
        <w:t>..</w:t>
      </w:r>
      <w:r>
        <w:rPr>
          <w:b/>
          <w:sz w:val="20"/>
          <w:szCs w:val="20"/>
        </w:rPr>
        <w:t xml:space="preserve"> </w:t>
      </w:r>
    </w:p>
    <w:p w:rsidR="00BF0AF9" w:rsidRDefault="00BF0AF9">
      <w:pPr>
        <w:pStyle w:val="Corpodeltesto"/>
        <w:rPr>
          <w:szCs w:val="20"/>
        </w:rPr>
      </w:pPr>
    </w:p>
    <w:p w:rsidR="00BF0AF9" w:rsidRDefault="00BF0AF9">
      <w:pPr>
        <w:pStyle w:val="Corpodeltesto"/>
        <w:rPr>
          <w:szCs w:val="20"/>
        </w:rPr>
      </w:pPr>
    </w:p>
    <w:tbl>
      <w:tblPr>
        <w:tblStyle w:val="Grigliatabella"/>
        <w:tblW w:w="10022" w:type="dxa"/>
        <w:tblLook w:val="04A0"/>
      </w:tblPr>
      <w:tblGrid>
        <w:gridCol w:w="3352"/>
        <w:gridCol w:w="4615"/>
        <w:gridCol w:w="1027"/>
        <w:gridCol w:w="1028"/>
      </w:tblGrid>
      <w:tr w:rsidR="00BF0AF9">
        <w:tc>
          <w:tcPr>
            <w:tcW w:w="3351" w:type="dxa"/>
          </w:tcPr>
          <w:p w:rsidR="00BF0AF9" w:rsidRDefault="00BF0AF9">
            <w:pPr>
              <w:jc w:val="center"/>
              <w:rPr>
                <w:sz w:val="20"/>
                <w:szCs w:val="20"/>
              </w:rPr>
            </w:pPr>
          </w:p>
          <w:p w:rsidR="00BF0AF9" w:rsidRDefault="000C3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INDICATORI</w:t>
            </w:r>
          </w:p>
          <w:p w:rsidR="00BF0AF9" w:rsidRDefault="00BF0AF9">
            <w:pPr>
              <w:rPr>
                <w:sz w:val="20"/>
                <w:szCs w:val="20"/>
              </w:rPr>
            </w:pPr>
          </w:p>
        </w:tc>
        <w:tc>
          <w:tcPr>
            <w:tcW w:w="4615" w:type="dxa"/>
          </w:tcPr>
          <w:p w:rsidR="00BF0AF9" w:rsidRDefault="00BF0AF9">
            <w:pPr>
              <w:jc w:val="center"/>
              <w:rPr>
                <w:sz w:val="20"/>
                <w:szCs w:val="20"/>
              </w:rPr>
            </w:pP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DESCRITTORI</w:t>
            </w:r>
          </w:p>
        </w:tc>
        <w:tc>
          <w:tcPr>
            <w:tcW w:w="1027" w:type="dxa"/>
          </w:tcPr>
          <w:p w:rsidR="00BF0AF9" w:rsidRDefault="000C3656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Punteggio</w:t>
            </w: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</w:t>
            </w:r>
          </w:p>
        </w:tc>
        <w:tc>
          <w:tcPr>
            <w:tcW w:w="1028" w:type="dxa"/>
            <w:shd w:val="clear" w:color="auto" w:fill="auto"/>
          </w:tcPr>
          <w:p w:rsidR="00BF0AF9" w:rsidRDefault="000C3656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Punteggio                 </w:t>
            </w:r>
          </w:p>
          <w:p w:rsidR="00BF0AF9" w:rsidRDefault="000C365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Attribuito</w:t>
            </w:r>
          </w:p>
        </w:tc>
      </w:tr>
      <w:tr w:rsidR="00BF0AF9">
        <w:tc>
          <w:tcPr>
            <w:tcW w:w="3351" w:type="dxa"/>
          </w:tcPr>
          <w:p w:rsidR="00BF0AF9" w:rsidRDefault="00BF0AF9">
            <w:pPr>
              <w:rPr>
                <w:b/>
                <w:sz w:val="20"/>
                <w:szCs w:val="20"/>
              </w:rPr>
            </w:pPr>
          </w:p>
          <w:p w:rsidR="00BF0AF9" w:rsidRDefault="00BF0AF9">
            <w:pPr>
              <w:rPr>
                <w:b/>
                <w:sz w:val="20"/>
                <w:szCs w:val="20"/>
              </w:rPr>
            </w:pPr>
          </w:p>
          <w:p w:rsidR="00BF0AF9" w:rsidRDefault="000C3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</w:t>
            </w: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le categorie concettuali delle scienze sociali, i riferimenti teorici, i temi e i problemi, le tecniche e gli strumenti della </w:t>
            </w:r>
            <w:r>
              <w:rPr>
                <w:sz w:val="20"/>
                <w:szCs w:val="20"/>
              </w:rPr>
              <w:t>ricerca afferenti all’ambito disciplinare specifico</w:t>
            </w: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0C3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Punteggio massimo   4</w:t>
            </w:r>
          </w:p>
        </w:tc>
        <w:tc>
          <w:tcPr>
            <w:tcW w:w="4615" w:type="dxa"/>
          </w:tcPr>
          <w:p w:rsidR="00BF0AF9" w:rsidRDefault="000C365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Conoscenze scarse e  inadeguate </w:t>
            </w:r>
          </w:p>
          <w:p w:rsidR="00BF0AF9" w:rsidRDefault="000C365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 frammentarie e lacunose</w:t>
            </w:r>
          </w:p>
          <w:p w:rsidR="00BF0AF9" w:rsidRDefault="000C365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  superficiali e riferimenti disciplinari limitati</w:t>
            </w:r>
          </w:p>
          <w:p w:rsidR="00BF0AF9" w:rsidRDefault="000C365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 sufficientemente funzionali al te</w:t>
            </w:r>
            <w:r>
              <w:rPr>
                <w:sz w:val="20"/>
                <w:szCs w:val="20"/>
              </w:rPr>
              <w:t>ma e riferimenti disciplinari complessivamente corretti e pertinenti</w:t>
            </w:r>
          </w:p>
          <w:p w:rsidR="00BF0AF9" w:rsidRDefault="000C365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Discreta/Buona quantità di conoscenze, di riferimenti disciplinari abbastanza approfonditi, specifici e significativi </w:t>
            </w:r>
          </w:p>
          <w:p w:rsidR="00BF0AF9" w:rsidRDefault="000C365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 approfondite, contenuti disciplinari accuratamente selezi</w:t>
            </w:r>
            <w:r>
              <w:rPr>
                <w:sz w:val="20"/>
                <w:szCs w:val="20"/>
              </w:rPr>
              <w:t>onati con riferimenti a teorie, temi e problemi relativi agli ambiti disciplinari specifici e interdisciplinari, risposte ampie e articolate</w:t>
            </w:r>
          </w:p>
          <w:p w:rsidR="00BF0AF9" w:rsidRDefault="00BF0AF9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</w:t>
            </w: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</w:t>
            </w:r>
          </w:p>
          <w:p w:rsidR="00BF0AF9" w:rsidRDefault="00BF0AF9">
            <w:pPr>
              <w:ind w:firstLine="256"/>
              <w:rPr>
                <w:sz w:val="20"/>
                <w:szCs w:val="20"/>
              </w:rPr>
            </w:pP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2,5 </w:t>
            </w: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BF0AF9" w:rsidRDefault="000C3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3</w:t>
            </w:r>
          </w:p>
          <w:p w:rsidR="00BF0AF9" w:rsidRDefault="00BF0AF9">
            <w:pPr>
              <w:ind w:firstLine="256"/>
              <w:rPr>
                <w:sz w:val="20"/>
                <w:szCs w:val="20"/>
              </w:rPr>
            </w:pPr>
          </w:p>
          <w:p w:rsidR="00BF0AF9" w:rsidRDefault="00BF0AF9">
            <w:pPr>
              <w:ind w:firstLine="256"/>
              <w:rPr>
                <w:sz w:val="20"/>
                <w:szCs w:val="20"/>
              </w:rPr>
            </w:pP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3,5</w:t>
            </w:r>
          </w:p>
          <w:p w:rsidR="00BF0AF9" w:rsidRDefault="00BF0AF9">
            <w:pPr>
              <w:ind w:firstLine="256"/>
              <w:rPr>
                <w:sz w:val="20"/>
                <w:szCs w:val="20"/>
              </w:rPr>
            </w:pPr>
          </w:p>
          <w:p w:rsidR="00BF0AF9" w:rsidRDefault="00BF0AF9">
            <w:pPr>
              <w:ind w:firstLine="256"/>
              <w:rPr>
                <w:sz w:val="20"/>
                <w:szCs w:val="20"/>
              </w:rPr>
            </w:pP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</w:t>
            </w:r>
          </w:p>
        </w:tc>
        <w:tc>
          <w:tcPr>
            <w:tcW w:w="1028" w:type="dxa"/>
            <w:shd w:val="clear" w:color="auto" w:fill="auto"/>
          </w:tcPr>
          <w:p w:rsidR="00BF0AF9" w:rsidRDefault="00BF0AF9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F0AF9">
        <w:tc>
          <w:tcPr>
            <w:tcW w:w="3351" w:type="dxa"/>
          </w:tcPr>
          <w:p w:rsidR="00BF0AF9" w:rsidRDefault="00BF0AF9">
            <w:pPr>
              <w:rPr>
                <w:b/>
                <w:sz w:val="20"/>
                <w:szCs w:val="20"/>
              </w:rPr>
            </w:pPr>
          </w:p>
          <w:p w:rsidR="00BF0AF9" w:rsidRDefault="000C3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COMPRENDERE</w:t>
            </w: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contenuto ed il significato delle </w:t>
            </w:r>
            <w:r>
              <w:rPr>
                <w:sz w:val="20"/>
                <w:szCs w:val="20"/>
              </w:rPr>
              <w:t>informazioni fornite nella traccia e le consegne che la prova prevede</w:t>
            </w: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0C36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>Punteggio massimo  3</w:t>
            </w:r>
          </w:p>
        </w:tc>
        <w:tc>
          <w:tcPr>
            <w:tcW w:w="4615" w:type="dxa"/>
          </w:tcPr>
          <w:p w:rsidR="00BF0AF9" w:rsidRDefault="000C3656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inadeguata</w:t>
            </w:r>
          </w:p>
          <w:p w:rsidR="00BF0AF9" w:rsidRDefault="000C3656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lacunosa e superficiale</w:t>
            </w:r>
          </w:p>
          <w:p w:rsidR="00BF0AF9" w:rsidRDefault="000C3656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non completamente adeguata e corretta</w:t>
            </w:r>
          </w:p>
          <w:p w:rsidR="00BF0AF9" w:rsidRDefault="000C3656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sufficientemente corretta e funz</w:t>
            </w:r>
            <w:r>
              <w:rPr>
                <w:sz w:val="20"/>
                <w:szCs w:val="20"/>
              </w:rPr>
              <w:t>ionale al tema</w:t>
            </w:r>
          </w:p>
          <w:p w:rsidR="00BF0AF9" w:rsidRDefault="000C3656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approfondita</w:t>
            </w:r>
          </w:p>
          <w:p w:rsidR="00BF0AF9" w:rsidRDefault="000C3656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accurata e completa</w:t>
            </w:r>
          </w:p>
          <w:p w:rsidR="00BF0AF9" w:rsidRDefault="00BF0AF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:rsidR="00BF0AF9" w:rsidRDefault="000C3656">
            <w:pPr>
              <w:ind w:firstLine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BF0AF9" w:rsidRDefault="000C3656">
            <w:pPr>
              <w:ind w:firstLine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F0AF9" w:rsidRDefault="00BF0AF9">
            <w:pPr>
              <w:ind w:firstLine="256"/>
              <w:rPr>
                <w:sz w:val="20"/>
                <w:szCs w:val="20"/>
              </w:rPr>
            </w:pPr>
          </w:p>
          <w:p w:rsidR="00BF0AF9" w:rsidRDefault="000C3656">
            <w:pPr>
              <w:ind w:firstLine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  <w:p w:rsidR="00BF0AF9" w:rsidRDefault="00BF0AF9">
            <w:pPr>
              <w:ind w:firstLine="256"/>
              <w:rPr>
                <w:sz w:val="20"/>
                <w:szCs w:val="20"/>
              </w:rPr>
            </w:pPr>
          </w:p>
          <w:p w:rsidR="00BF0AF9" w:rsidRDefault="000C3656">
            <w:pPr>
              <w:ind w:firstLine="2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2,5</w:t>
            </w: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 </w:t>
            </w:r>
          </w:p>
        </w:tc>
        <w:tc>
          <w:tcPr>
            <w:tcW w:w="1028" w:type="dxa"/>
            <w:shd w:val="clear" w:color="auto" w:fill="auto"/>
          </w:tcPr>
          <w:p w:rsidR="00BF0AF9" w:rsidRDefault="00BF0AF9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F0AF9">
        <w:tc>
          <w:tcPr>
            <w:tcW w:w="3351" w:type="dxa"/>
          </w:tcPr>
          <w:p w:rsidR="00BF0AF9" w:rsidRDefault="00BF0AF9">
            <w:pPr>
              <w:rPr>
                <w:b/>
                <w:sz w:val="20"/>
                <w:szCs w:val="20"/>
              </w:rPr>
            </w:pPr>
          </w:p>
          <w:p w:rsidR="00BF0AF9" w:rsidRDefault="00BF0AF9">
            <w:pPr>
              <w:rPr>
                <w:b/>
                <w:sz w:val="20"/>
                <w:szCs w:val="20"/>
              </w:rPr>
            </w:pPr>
          </w:p>
        </w:tc>
        <w:tc>
          <w:tcPr>
            <w:tcW w:w="4615" w:type="dxa"/>
          </w:tcPr>
          <w:p w:rsidR="00BF0AF9" w:rsidRDefault="00BF0AF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:rsidR="00BF0AF9" w:rsidRDefault="00BF0AF9">
            <w:pPr>
              <w:ind w:firstLine="256"/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BF0AF9" w:rsidRDefault="00BF0AF9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F0AF9">
        <w:tc>
          <w:tcPr>
            <w:tcW w:w="3351" w:type="dxa"/>
          </w:tcPr>
          <w:p w:rsidR="00BF0AF9" w:rsidRDefault="00BF0AF9">
            <w:pPr>
              <w:rPr>
                <w:b/>
                <w:sz w:val="20"/>
                <w:szCs w:val="20"/>
              </w:rPr>
            </w:pPr>
          </w:p>
          <w:p w:rsidR="00BF0AF9" w:rsidRDefault="00BF0AF9">
            <w:pPr>
              <w:rPr>
                <w:b/>
                <w:sz w:val="20"/>
                <w:szCs w:val="20"/>
              </w:rPr>
            </w:pPr>
          </w:p>
          <w:p w:rsidR="00BF0AF9" w:rsidRDefault="000C3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ARGOMENTARE </w:t>
            </w:r>
            <w:r>
              <w:rPr>
                <w:b/>
                <w:sz w:val="28"/>
                <w:szCs w:val="28"/>
              </w:rPr>
              <w:t>*</w:t>
            </w: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Cogliere i reciproci rapporti ed i processi d’interazione tra le varie discipline, leggere i fenomeni in chiave </w:t>
            </w:r>
            <w:r>
              <w:rPr>
                <w:sz w:val="20"/>
                <w:szCs w:val="20"/>
              </w:rPr>
              <w:t>critico-riflessiva; rispettare i vincoli logici e linguistici</w:t>
            </w: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0C3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Punteggio massimo  3</w:t>
            </w:r>
          </w:p>
        </w:tc>
        <w:tc>
          <w:tcPr>
            <w:tcW w:w="4615" w:type="dxa"/>
          </w:tcPr>
          <w:p w:rsidR="00BF0AF9" w:rsidRDefault="000C3656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Argomentazione generica, svolgimento incoerente e disorganizzato, inadeguata padronanza linguistica e del lessico specifico  </w:t>
            </w:r>
          </w:p>
          <w:p w:rsidR="00BF0AF9" w:rsidRDefault="000C3656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Argomentazione pertinente,svolgimento sufficientemente organizzato, adeguata padronanza linguistica e del lessico specifico  </w:t>
            </w:r>
          </w:p>
          <w:p w:rsidR="00BF0AF9" w:rsidRDefault="000C3656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Argomentazione puntuale, svolgimento coerente e organico, buona padronanza linguistica e uso appropriato del lessico specifico</w:t>
            </w:r>
          </w:p>
          <w:p w:rsidR="00BF0AF9" w:rsidRDefault="000C3656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</w:t>
            </w:r>
            <w:r>
              <w:rPr>
                <w:sz w:val="20"/>
                <w:szCs w:val="20"/>
              </w:rPr>
              <w:t>omentazione approfondita, sicura ed efficace, capacità critiche e di rielaborazione personale, ottima padronanza della lingua e uso rigoroso del linguaggio specifico</w:t>
            </w:r>
          </w:p>
        </w:tc>
        <w:tc>
          <w:tcPr>
            <w:tcW w:w="1027" w:type="dxa"/>
          </w:tcPr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0,5</w:t>
            </w: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F0AF9" w:rsidRDefault="000C3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1</w:t>
            </w: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2,5</w:t>
            </w: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BF0AF9">
            <w:pPr>
              <w:rPr>
                <w:sz w:val="20"/>
                <w:szCs w:val="20"/>
              </w:rPr>
            </w:pPr>
          </w:p>
          <w:p w:rsidR="00BF0AF9" w:rsidRDefault="000C3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1028" w:type="dxa"/>
            <w:shd w:val="clear" w:color="auto" w:fill="auto"/>
          </w:tcPr>
          <w:p w:rsidR="00BF0AF9" w:rsidRDefault="00BF0AF9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:rsidR="00BF0AF9" w:rsidRDefault="00BF0AF9">
      <w:pPr>
        <w:rPr>
          <w:sz w:val="20"/>
          <w:szCs w:val="20"/>
        </w:rPr>
      </w:pPr>
    </w:p>
    <w:p w:rsidR="00BF0AF9" w:rsidRDefault="000C3656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Punteggio complessivo attribuito alla </w:t>
      </w:r>
      <w:proofErr w:type="spellStart"/>
      <w:r>
        <w:rPr>
          <w:b/>
          <w:bCs/>
          <w:sz w:val="20"/>
          <w:szCs w:val="20"/>
        </w:rPr>
        <w:t>prova</w:t>
      </w:r>
      <w:r>
        <w:rPr>
          <w:sz w:val="20"/>
          <w:szCs w:val="20"/>
        </w:rPr>
        <w:t>………………………</w:t>
      </w:r>
      <w:proofErr w:type="spellEnd"/>
      <w:r>
        <w:rPr>
          <w:sz w:val="20"/>
          <w:szCs w:val="20"/>
        </w:rPr>
        <w:t>/10</w:t>
      </w:r>
    </w:p>
    <w:p w:rsidR="00BF0AF9" w:rsidRDefault="000C3656">
      <w:pPr>
        <w:pStyle w:val="Corpodeltesto"/>
        <w:rPr>
          <w:szCs w:val="20"/>
        </w:rPr>
      </w:pPr>
      <w:r>
        <w:rPr>
          <w:szCs w:val="20"/>
        </w:rPr>
        <w:t>N.B. Il punteggio complessivo, risultante dalla somma dei punteggi attribuiti ai singoli descrittori, in presenza di numeri decimali, viene approssimato in eccesso all’unità superiore. La sufficienza è corrispondente al punteggio di 6/10.</w:t>
      </w:r>
    </w:p>
    <w:p w:rsidR="00BF0AF9" w:rsidRDefault="00BF0AF9">
      <w:pPr>
        <w:pStyle w:val="Corpodeltesto"/>
        <w:rPr>
          <w:szCs w:val="20"/>
        </w:rPr>
      </w:pPr>
    </w:p>
    <w:p w:rsidR="00BF0AF9" w:rsidRDefault="000C3656">
      <w:pPr>
        <w:pStyle w:val="Corpodeltesto"/>
        <w:rPr>
          <w:szCs w:val="20"/>
        </w:rPr>
      </w:pPr>
      <w:proofErr w:type="spellStart"/>
      <w:r>
        <w:rPr>
          <w:szCs w:val="20"/>
        </w:rPr>
        <w:t>*La</w:t>
      </w:r>
      <w:proofErr w:type="spellEnd"/>
      <w:r>
        <w:rPr>
          <w:szCs w:val="20"/>
        </w:rPr>
        <w:t xml:space="preserve"> valutazione delle verifiche relative a casi di DSA-BES tiene flessibilmente conto di questo indicatore (vincoli logici e linguistici), in base alla tipologia  e al grado del disturbo specifico di apprendimento.</w:t>
      </w:r>
    </w:p>
    <w:p w:rsidR="00BF0AF9" w:rsidRDefault="00BF0AF9">
      <w:pPr>
        <w:pStyle w:val="Corpodeltesto"/>
        <w:rPr>
          <w:szCs w:val="20"/>
        </w:rPr>
      </w:pPr>
    </w:p>
    <w:p w:rsidR="00BF0AF9" w:rsidRDefault="000C3656">
      <w:pPr>
        <w:pStyle w:val="Corpodeltesto"/>
        <w:rPr>
          <w:szCs w:val="20"/>
        </w:rPr>
      </w:pPr>
      <w:proofErr w:type="spellStart"/>
      <w:r>
        <w:rPr>
          <w:color w:val="000000"/>
          <w:szCs w:val="20"/>
        </w:rPr>
        <w:t>Data…………………………………</w:t>
      </w:r>
      <w:proofErr w:type="spellEnd"/>
      <w:r>
        <w:rPr>
          <w:color w:val="000000"/>
          <w:szCs w:val="20"/>
        </w:rPr>
        <w:t>.</w:t>
      </w:r>
      <w:r>
        <w:rPr>
          <w:szCs w:val="20"/>
        </w:rPr>
        <w:t xml:space="preserve">                         </w:t>
      </w:r>
      <w:r>
        <w:rPr>
          <w:szCs w:val="20"/>
        </w:rPr>
        <w:t xml:space="preserve">                   </w:t>
      </w:r>
    </w:p>
    <w:sectPr w:rsidR="00BF0AF9" w:rsidSect="00BF0AF9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7552C"/>
    <w:multiLevelType w:val="multilevel"/>
    <w:tmpl w:val="9ED4D9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B960E5D"/>
    <w:multiLevelType w:val="multilevel"/>
    <w:tmpl w:val="8C900F8C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E05181"/>
    <w:multiLevelType w:val="multilevel"/>
    <w:tmpl w:val="F5CE62A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40062C"/>
    <w:multiLevelType w:val="multilevel"/>
    <w:tmpl w:val="D53E352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DE6A96"/>
    <w:multiLevelType w:val="multilevel"/>
    <w:tmpl w:val="19CE3D2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2"/>
    <w:lvlOverride w:ilvl="0">
      <w:lvl w:ilvl="0">
        <w:start w:val="1"/>
        <w:numFmt w:val="bullet"/>
        <w:lvlText w:val=""/>
        <w:lvlJc w:val="left"/>
        <w:pPr>
          <w:tabs>
            <w:tab w:val="num" w:pos="720"/>
          </w:tabs>
          <w:ind w:left="720" w:hanging="360"/>
        </w:pPr>
        <w:rPr>
          <w:rFonts w:ascii="Wingdings" w:hAnsi="Wingdings" w:cs="Wingdings" w:hint="default"/>
          <w:sz w:val="16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283"/>
  <w:characterSpacingControl w:val="doNotCompress"/>
  <w:compat/>
  <w:rsids>
    <w:rsidRoot w:val="00BF0AF9"/>
    <w:rsid w:val="000C3656"/>
    <w:rsid w:val="00BF0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74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Carattere">
    <w:name w:val="Corpo del testo Carattere"/>
    <w:basedOn w:val="Carpredefinitoparagrafo"/>
    <w:link w:val="Corpodeltesto"/>
    <w:qFormat/>
    <w:rsid w:val="002C20F6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5B5E3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5B5E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Corpodeltesto"/>
    <w:qFormat/>
    <w:rsid w:val="00BF0AF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link w:val="CorpodeltestoCarattere"/>
    <w:unhideWhenUsed/>
    <w:rsid w:val="002C20F6"/>
    <w:rPr>
      <w:sz w:val="20"/>
    </w:rPr>
  </w:style>
  <w:style w:type="paragraph" w:styleId="Elenco">
    <w:name w:val="List"/>
    <w:basedOn w:val="Corpodeltesto"/>
    <w:rsid w:val="00BF0AF9"/>
    <w:rPr>
      <w:rFonts w:cs="Arial"/>
    </w:rPr>
  </w:style>
  <w:style w:type="paragraph" w:customStyle="1" w:styleId="Caption">
    <w:name w:val="Caption"/>
    <w:basedOn w:val="Normale"/>
    <w:qFormat/>
    <w:rsid w:val="00BF0AF9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BF0AF9"/>
    <w:pPr>
      <w:suppressLineNumbers/>
    </w:pPr>
    <w:rPr>
      <w:rFonts w:cs="Arial"/>
    </w:rPr>
  </w:style>
  <w:style w:type="paragraph" w:styleId="NormaleWeb">
    <w:name w:val="Normal (Web)"/>
    <w:basedOn w:val="Normale"/>
    <w:uiPriority w:val="99"/>
    <w:semiHidden/>
    <w:unhideWhenUsed/>
    <w:qFormat/>
    <w:rsid w:val="003A1746"/>
    <w:pPr>
      <w:spacing w:beforeAutospacing="1" w:afterAutospacing="1"/>
    </w:pPr>
  </w:style>
  <w:style w:type="paragraph" w:customStyle="1" w:styleId="Intestazioneepidipagina">
    <w:name w:val="Intestazione e piè di pagina"/>
    <w:basedOn w:val="Normale"/>
    <w:qFormat/>
    <w:rsid w:val="00BF0AF9"/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5B5E3D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5B5E3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307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C57A3-768A-4646-8678-F57C6EE3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dc:description/>
  <cp:lastModifiedBy>rossella de Simone</cp:lastModifiedBy>
  <cp:revision>2</cp:revision>
  <cp:lastPrinted>2019-03-02T11:39:00Z</cp:lastPrinted>
  <dcterms:created xsi:type="dcterms:W3CDTF">2022-05-08T19:24:00Z</dcterms:created>
  <dcterms:modified xsi:type="dcterms:W3CDTF">2022-05-08T19:24:00Z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