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  <w:sz w:val="36"/>
          <w:szCs w:val="36"/>
        </w:rPr>
        <w:t xml:space="preserve">LICEO STATALE “NICCOLO MACHIAVELLI”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>PROGRAMMAZIONE COMUNE Anno scolastico 202</w:t>
      </w:r>
      <w:r w:rsidR="00D0051A">
        <w:rPr>
          <w:rFonts w:ascii="TimesNewRomanPSMT" w:hAnsi="TimesNewRomanPSMT"/>
        </w:rPr>
        <w:t>3</w:t>
      </w:r>
      <w:r>
        <w:rPr>
          <w:rFonts w:ascii="TimesNewRomanPSMT" w:hAnsi="TimesNewRomanPSMT"/>
        </w:rPr>
        <w:t>-202</w:t>
      </w:r>
      <w:r w:rsidR="00D0051A">
        <w:rPr>
          <w:rFonts w:ascii="TimesNewRomanPSMT" w:hAnsi="TimesNewRomanPSMT"/>
        </w:rPr>
        <w:t>4</w:t>
      </w:r>
      <w:r>
        <w:rPr>
          <w:rFonts w:ascii="TimesNewRomanPSMT" w:hAnsi="TimesNewRomanPSMT"/>
        </w:rPr>
        <w:t xml:space="preserve">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MATERIA: Francese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>Indirizzo di studio: L.E.S. (Liceo economico-sociale) Classi: 1°H ,1°I, 1°P, 2°H, 2°I</w:t>
      </w:r>
      <w:r w:rsidR="008D7E6B">
        <w:rPr>
          <w:rFonts w:ascii="TimesNewRomanPSMT" w:hAnsi="TimesNewRomanPSMT"/>
        </w:rPr>
        <w:t>, 2°P</w:t>
      </w: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FINALITA PER IL 1° BIENNIO </w:t>
      </w:r>
    </w:p>
    <w:p w:rsidR="00B90609" w:rsidRDefault="00B90609" w:rsidP="00B90609">
      <w:pPr>
        <w:pStyle w:val="NormaleWeb"/>
        <w:numPr>
          <w:ilvl w:val="0"/>
          <w:numId w:val="19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Sviluppare nell’alunno una competenza comunicativa nell’ambito delle quattro abilità: ascoltare, leggere, parlare, scrivere, secondo il Livello A2 del Quadro Comune Europeo di Riferimento per le lingue. In particolare,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̀: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comprendere in modo globale testi orali e scritti su argomenti noti inerenti alla sfera personale e sociale;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descrivere o presentare in modo semplice persone e situazioni con espressioni e frasi legate insieme o con brevi testi scritti lineari e coesi;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partecipare a brevi conversazioni e interagire in semplici scambi su argomenti noti di interesse personale;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riflettere sugli elementi linguistici con riferimento a fonologia, morfologia, sintassi, lessico e su gli usi linguistici, anche in un’ottica comparativa con la lingua italiana;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utilizzare nello studio della lingua abilità e strategie acquisite studiando altre lingue straniere e riflettere sulle strategie di apprendimento al fine di sviluppare autonomia nello studio. </w:t>
      </w:r>
    </w:p>
    <w:p w:rsidR="00B90609" w:rsidRDefault="00B90609" w:rsidP="00B90609">
      <w:pPr>
        <w:pStyle w:val="NormaleWeb"/>
        <w:numPr>
          <w:ilvl w:val="0"/>
          <w:numId w:val="19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Nell’ambito dello sviluppo di conoscenze sull’universo culturale relativo alla lingua straniera, lo studente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̀: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comprendere e analizzare aspetti relativi alla cultura dei paesi di cui si parla la lingua, con particolare riferimento all’ambito sociale;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analizzare semplici testi orali, scritti, </w:t>
      </w:r>
      <w:proofErr w:type="spellStart"/>
      <w:r>
        <w:rPr>
          <w:rFonts w:ascii="TimesNewRomanPSMT" w:hAnsi="TimesNewRomanPSMT"/>
        </w:rPr>
        <w:t>icono</w:t>
      </w:r>
      <w:proofErr w:type="spellEnd"/>
      <w:r>
        <w:rPr>
          <w:rFonts w:ascii="TimesNewRomanPSMT" w:hAnsi="TimesNewRomanPSMT"/>
        </w:rPr>
        <w:t xml:space="preserve">-grafici su argomenti di interesse personale e sociale; </w:t>
      </w:r>
    </w:p>
    <w:p w:rsidR="00B90609" w:rsidRDefault="00B90609" w:rsidP="00B90609">
      <w:pPr>
        <w:pStyle w:val="NormaleWeb"/>
        <w:numPr>
          <w:ilvl w:val="1"/>
          <w:numId w:val="19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confrontare aspetti della propria cultura con aspetti relativi alla cultura dei paesi in cui la lingua è parlata. </w:t>
      </w: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OBIETTIVI MINIMI PRIMO ANNO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Al termine del primo anno lo studente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 possedere: </w:t>
      </w: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Conoscenze </w:t>
      </w:r>
    </w:p>
    <w:p w:rsidR="00B90609" w:rsidRDefault="00B90609" w:rsidP="00B90609">
      <w:pPr>
        <w:pStyle w:val="NormaleWeb"/>
        <w:numPr>
          <w:ilvl w:val="0"/>
          <w:numId w:val="20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Contenuti lessicali e grammaticali di base, relativi alla programmazione annuale. </w:t>
      </w:r>
    </w:p>
    <w:p w:rsidR="00B90609" w:rsidRDefault="00B90609" w:rsidP="00B90609">
      <w:pPr>
        <w:pStyle w:val="NormaleWeb"/>
        <w:numPr>
          <w:ilvl w:val="0"/>
          <w:numId w:val="20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Argomenti svolti, in modo essenziale ma preciso. </w:t>
      </w:r>
    </w:p>
    <w:p w:rsidR="00B90609" w:rsidRDefault="00B90609" w:rsidP="00116FA1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Abilità </w:t>
      </w:r>
    </w:p>
    <w:p w:rsidR="00B90609" w:rsidRDefault="00B90609" w:rsidP="00B90609">
      <w:pPr>
        <w:pStyle w:val="NormaleWeb"/>
        <w:numPr>
          <w:ilvl w:val="0"/>
          <w:numId w:val="2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Descrivere o presentare, in modo semplice, persone e situazioni della vita quotidiana sia allo scritto che all’orale. </w:t>
      </w:r>
    </w:p>
    <w:p w:rsidR="00B90609" w:rsidRDefault="00B90609" w:rsidP="00B90609">
      <w:pPr>
        <w:pStyle w:val="NormaleWeb"/>
        <w:numPr>
          <w:ilvl w:val="0"/>
          <w:numId w:val="21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Comprendere globalmente un discorso, scritto e orale. </w:t>
      </w:r>
    </w:p>
    <w:p w:rsidR="00B90609" w:rsidRDefault="00B90609" w:rsidP="00243732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Competenze </w:t>
      </w:r>
    </w:p>
    <w:p w:rsidR="00B90609" w:rsidRDefault="00B90609" w:rsidP="00B90609">
      <w:pPr>
        <w:pStyle w:val="NormaleWeb"/>
      </w:pPr>
      <w:r>
        <w:rPr>
          <w:rFonts w:ascii="SymbolMT" w:hAnsi="SymbolMT"/>
        </w:rPr>
        <w:lastRenderedPageBreak/>
        <w:t xml:space="preserve">• </w:t>
      </w:r>
      <w:r>
        <w:rPr>
          <w:rFonts w:ascii="TimesNewRomanPSMT" w:hAnsi="TimesNewRomanPSMT"/>
        </w:rPr>
        <w:t xml:space="preserve">Comunicare in maniera semplice ma comprensibile, utilizzando un linguaggio essenziale con una pronuncia sostanzialmente corretta. </w:t>
      </w:r>
    </w:p>
    <w:p w:rsidR="00DF2FDE" w:rsidRDefault="00DF2FDE" w:rsidP="00B90609">
      <w:pPr>
        <w:pStyle w:val="NormaleWeb"/>
        <w:rPr>
          <w:rFonts w:ascii="TimesNewRomanPS" w:hAnsi="TimesNewRomanPS"/>
          <w:b/>
          <w:bCs/>
        </w:rPr>
      </w:pP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OBIETTII MINIMI SECONDO ANNO </w:t>
      </w:r>
    </w:p>
    <w:p w:rsidR="00EF6563" w:rsidRDefault="00B90609" w:rsidP="00B90609">
      <w:pPr>
        <w:pStyle w:val="NormaleWeb"/>
      </w:pPr>
      <w:r>
        <w:rPr>
          <w:rFonts w:ascii="TimesNewRomanPSMT" w:hAnsi="TimesNewRomanPSMT"/>
        </w:rPr>
        <w:t xml:space="preserve">Al termine del secondo anno lo studente </w:t>
      </w:r>
      <w:proofErr w:type="spellStart"/>
      <w:r>
        <w:rPr>
          <w:rFonts w:ascii="TimesNewRomanPSMT" w:hAnsi="TimesNewRomanPSMT"/>
        </w:rPr>
        <w:t>dovra</w:t>
      </w:r>
      <w:proofErr w:type="spellEnd"/>
      <w:r>
        <w:rPr>
          <w:rFonts w:ascii="TimesNewRomanPSMT" w:hAnsi="TimesNewRomanPSMT"/>
        </w:rPr>
        <w:t xml:space="preserve">̀ possedere: </w:t>
      </w:r>
    </w:p>
    <w:p w:rsidR="00B90609" w:rsidRDefault="00B90609" w:rsidP="00DF2FDE">
      <w:pPr>
        <w:pStyle w:val="NormaleWeb"/>
      </w:pPr>
      <w:r>
        <w:rPr>
          <w:rFonts w:ascii="TimesNewRomanPS" w:hAnsi="TimesNewRomanPS"/>
          <w:b/>
          <w:bCs/>
        </w:rPr>
        <w:t xml:space="preserve">Conoscenze </w:t>
      </w:r>
    </w:p>
    <w:p w:rsidR="00B90609" w:rsidRDefault="00B90609" w:rsidP="00B90609">
      <w:pPr>
        <w:pStyle w:val="NormaleWeb"/>
        <w:numPr>
          <w:ilvl w:val="0"/>
          <w:numId w:val="22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Strutture grammaticali di base relativi alla programmazione annuale. </w:t>
      </w:r>
    </w:p>
    <w:p w:rsidR="00B90609" w:rsidRDefault="00B90609" w:rsidP="00B90609">
      <w:pPr>
        <w:pStyle w:val="NormaleWeb"/>
        <w:numPr>
          <w:ilvl w:val="0"/>
          <w:numId w:val="22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Lessico di base appropriato ad un uso quotidiano. </w:t>
      </w:r>
    </w:p>
    <w:p w:rsidR="00B90609" w:rsidRDefault="00B90609" w:rsidP="00B90609">
      <w:pPr>
        <w:pStyle w:val="NormaleWeb"/>
        <w:numPr>
          <w:ilvl w:val="0"/>
          <w:numId w:val="22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Argomenti svolti, in modo essenziale ma preciso. </w:t>
      </w:r>
    </w:p>
    <w:p w:rsidR="00B90609" w:rsidRDefault="00B90609" w:rsidP="00DF2FDE">
      <w:pPr>
        <w:pStyle w:val="NormaleWeb"/>
        <w:rPr>
          <w:rFonts w:ascii="SymbolMT" w:hAnsi="SymbolMT"/>
        </w:rPr>
      </w:pPr>
      <w:r>
        <w:rPr>
          <w:rFonts w:ascii="TimesNewRomanPS" w:hAnsi="TimesNewRomanPS"/>
          <w:b/>
          <w:bCs/>
        </w:rPr>
        <w:t xml:space="preserve">Abilità </w:t>
      </w:r>
    </w:p>
    <w:p w:rsidR="00B90609" w:rsidRDefault="00B90609" w:rsidP="00B90609">
      <w:pPr>
        <w:pStyle w:val="NormaleWeb"/>
        <w:numPr>
          <w:ilvl w:val="0"/>
          <w:numId w:val="23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sostenere una conversazione su argomenti quotidiani anche se talvolta ha bisogno di essere guidato. </w:t>
      </w:r>
    </w:p>
    <w:p w:rsidR="00B90609" w:rsidRDefault="00B90609" w:rsidP="00B90609">
      <w:pPr>
        <w:pStyle w:val="NormaleWeb"/>
        <w:numPr>
          <w:ilvl w:val="0"/>
          <w:numId w:val="23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descrivere luoghi e persone in modo semplice ma appropriato. </w:t>
      </w:r>
    </w:p>
    <w:p w:rsidR="00B90609" w:rsidRPr="00DF2FDE" w:rsidRDefault="00B90609" w:rsidP="00DF2FDE">
      <w:pPr>
        <w:pStyle w:val="NormaleWeb"/>
        <w:numPr>
          <w:ilvl w:val="0"/>
          <w:numId w:val="23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comprendere il senso generale di un brano letto e cogliere la maggior parte degli elementi </w:t>
      </w:r>
      <w:r w:rsidRPr="00DF2FDE">
        <w:rPr>
          <w:rFonts w:ascii="TimesNewRomanPSMT" w:hAnsi="TimesNewRomanPSMT"/>
        </w:rPr>
        <w:t xml:space="preserve">essenziali. </w:t>
      </w:r>
    </w:p>
    <w:p w:rsidR="00E74300" w:rsidRPr="00E74300" w:rsidRDefault="00B90609" w:rsidP="00B90609">
      <w:pPr>
        <w:pStyle w:val="NormaleWeb"/>
        <w:numPr>
          <w:ilvl w:val="0"/>
          <w:numId w:val="23"/>
        </w:numPr>
        <w:rPr>
          <w:rFonts w:ascii="SymbolMT" w:hAnsi="SymbolMT"/>
        </w:rPr>
      </w:pPr>
      <w:r>
        <w:rPr>
          <w:rFonts w:ascii="TimesNewRomanPSMT" w:hAnsi="TimesNewRomanPSMT"/>
        </w:rPr>
        <w:t>Sa produrre testi in modo appropriato anche se non approfondito.</w:t>
      </w:r>
    </w:p>
    <w:p w:rsidR="00E74300" w:rsidRDefault="00B90609" w:rsidP="00DF2FDE">
      <w:pPr>
        <w:pStyle w:val="NormaleWeb"/>
        <w:rPr>
          <w:rFonts w:ascii="SymbolMT" w:hAnsi="SymbolMT"/>
        </w:rPr>
      </w:pPr>
      <w:r w:rsidRPr="00E74300">
        <w:rPr>
          <w:rFonts w:ascii="TimesNewRomanPS" w:hAnsi="TimesNewRomanPS"/>
          <w:b/>
          <w:bCs/>
        </w:rPr>
        <w:t xml:space="preserve">Competenze </w:t>
      </w:r>
    </w:p>
    <w:p w:rsidR="00B90609" w:rsidRPr="00E74300" w:rsidRDefault="00B90609" w:rsidP="00E74300">
      <w:pPr>
        <w:pStyle w:val="NormaleWeb"/>
        <w:numPr>
          <w:ilvl w:val="0"/>
          <w:numId w:val="25"/>
        </w:numPr>
        <w:rPr>
          <w:rFonts w:ascii="SymbolMT" w:hAnsi="SymbolMT"/>
        </w:rPr>
      </w:pPr>
      <w:r>
        <w:rPr>
          <w:rFonts w:ascii="TimesNewRomanPSMT" w:hAnsi="TimesNewRomanPSMT"/>
        </w:rPr>
        <w:t xml:space="preserve">Sa esprimere, in modo semplice ma chiaro, la propria opinione e i propri sentimenti. </w:t>
      </w:r>
    </w:p>
    <w:p w:rsidR="00B476C0" w:rsidRDefault="00B476C0" w:rsidP="00B90609">
      <w:pPr>
        <w:pStyle w:val="NormaleWeb"/>
        <w:rPr>
          <w:rFonts w:ascii="TimesNewRomanPS" w:hAnsi="TimesNewRomanPS"/>
          <w:b/>
          <w:bCs/>
        </w:rPr>
      </w:pP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OBIETTIVI DIDATTICI E ASPETTI METODOLOGICI PER IL 1° BIENNIO </w:t>
      </w:r>
    </w:p>
    <w:p w:rsidR="00B90609" w:rsidRDefault="00B90609" w:rsidP="00B90609">
      <w:pPr>
        <w:pStyle w:val="NormaleWeb"/>
      </w:pPr>
      <w:proofErr w:type="spellStart"/>
      <w:r>
        <w:rPr>
          <w:rFonts w:ascii="TimesNewRomanPSMT" w:hAnsi="TimesNewRomanPSMT"/>
        </w:rPr>
        <w:t>Poiche</w:t>
      </w:r>
      <w:proofErr w:type="spellEnd"/>
      <w:r>
        <w:rPr>
          <w:rFonts w:ascii="TimesNewRomanPSMT" w:hAnsi="TimesNewRomanPSMT"/>
        </w:rPr>
        <w:t>́ le strategie per l’acquisizione delle abilità linguistiche sono in gran parte comuni nelle diverse lingue, è opportuno che lo studente impari a trasferirle da una lingua all’altra, creando parallelismi che ne favoriscano l’apprendimento.</w:t>
      </w:r>
      <w:r>
        <w:rPr>
          <w:rFonts w:ascii="TimesNewRomanPSMT" w:hAnsi="TimesNewRomanPSMT"/>
        </w:rPr>
        <w:br/>
        <w:t xml:space="preserve">Si </w:t>
      </w:r>
      <w:proofErr w:type="spellStart"/>
      <w:r>
        <w:rPr>
          <w:rFonts w:ascii="TimesNewRomanPSMT" w:hAnsi="TimesNewRomanPSMT"/>
        </w:rPr>
        <w:t>privilegera</w:t>
      </w:r>
      <w:proofErr w:type="spellEnd"/>
      <w:r>
        <w:rPr>
          <w:rFonts w:ascii="TimesNewRomanPSMT" w:hAnsi="TimesNewRomanPSMT"/>
        </w:rPr>
        <w:t xml:space="preserve">̀ un approccio eclettico che integri le tecniche della metodologia comunicativa con quelle suggerite da altre teorie sull’apprendimento spontaneo, seguendo un criterio ciclico che permetta all’alunno di raggiungere, in modo proficuo e secondo i propri livelli, una competenza linguistica risultante dal possesso delle quattro abilità di base.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L’approccio adottato è quello comunicativo-funzionale, per cui alla base c’è il dialogo opportunamente sfruttato ed accompagnato da specifici esercizi di reimpiego (ascolto, ripetizione,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lettura, drammatizzazione), per spingere l’alunno ad apprendere ed utilizzare le varie strutture, funzioni e lessico in situazioni comunicative reali.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Per la memorizzazione del lessico si </w:t>
      </w:r>
      <w:proofErr w:type="spellStart"/>
      <w:r>
        <w:rPr>
          <w:rFonts w:ascii="TimesNewRomanPSMT" w:hAnsi="TimesNewRomanPSMT"/>
        </w:rPr>
        <w:t>fara</w:t>
      </w:r>
      <w:proofErr w:type="spellEnd"/>
      <w:r>
        <w:rPr>
          <w:rFonts w:ascii="TimesNewRomanPSMT" w:hAnsi="TimesNewRomanPSMT"/>
        </w:rPr>
        <w:t xml:space="preserve">̀ uso di descrizioni di immagini e di situazioni, di semplici letture con relativi esercizi di reimpiego.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>La riflessione e la sistematizzazione delle strutture si avvarranno anche dell’analisi contrastiva.</w:t>
      </w:r>
      <w:r>
        <w:rPr>
          <w:rFonts w:ascii="TimesNewRomanPSMT" w:hAnsi="TimesNewRomanPSMT"/>
        </w:rPr>
        <w:br/>
        <w:t xml:space="preserve">Per la comprensione orale e scritta si utilizzeranno esercizi quali “vero/falso” e “a scelta multipla”, </w:t>
      </w:r>
      <w:r>
        <w:rPr>
          <w:rFonts w:ascii="TimesNewRomanPSMT" w:hAnsi="TimesNewRomanPSMT"/>
        </w:rPr>
        <w:lastRenderedPageBreak/>
        <w:t>semplici domande e l’attuazione di istruzioni.</w:t>
      </w:r>
      <w:r>
        <w:rPr>
          <w:rFonts w:ascii="TimesNewRomanPSMT" w:hAnsi="TimesNewRomanPSMT"/>
        </w:rPr>
        <w:br/>
        <w:t xml:space="preserve">Per la produzione orale e scritta si alterneranno esercizi di tipo oggettivo, </w:t>
      </w:r>
      <w:proofErr w:type="spellStart"/>
      <w:r>
        <w:rPr>
          <w:rFonts w:ascii="TimesNewRomanPSMT" w:hAnsi="TimesNewRomanPSMT"/>
        </w:rPr>
        <w:t>piu</w:t>
      </w:r>
      <w:proofErr w:type="spellEnd"/>
      <w:r>
        <w:rPr>
          <w:rFonts w:ascii="TimesNewRomanPSMT" w:hAnsi="TimesNewRomanPSMT"/>
        </w:rPr>
        <w:t>̀ strutturati (di completamento, di sostituzione, di trasformazione), ad esercizi di tipo soggettivo, come messaggi, espansioni di storie, descrizioni, redazione di lettere.</w:t>
      </w:r>
      <w:r>
        <w:rPr>
          <w:rFonts w:ascii="TimesNewRomanPSMT" w:hAnsi="TimesNewRomanPSMT"/>
        </w:rPr>
        <w:br/>
        <w:t xml:space="preserve">Per la produzione orale infine verranno sfruttati dialoghi su traccia, conversazioni al telefono, </w:t>
      </w:r>
      <w:r>
        <w:rPr>
          <w:rFonts w:ascii="TimesNewRomanPS" w:hAnsi="TimesNewRomanPS"/>
          <w:i/>
          <w:iCs/>
        </w:rPr>
        <w:t xml:space="preserve">jeux de </w:t>
      </w:r>
      <w:proofErr w:type="spellStart"/>
      <w:r>
        <w:rPr>
          <w:rFonts w:ascii="TimesNewRomanPS" w:hAnsi="TimesNewRomanPS"/>
          <w:i/>
          <w:iCs/>
        </w:rPr>
        <w:t>role</w:t>
      </w:r>
      <w:proofErr w:type="spellEnd"/>
      <w:r>
        <w:rPr>
          <w:rFonts w:ascii="TimesNewRomanPS" w:hAnsi="TimesNewRomanPS"/>
          <w:i/>
          <w:iCs/>
        </w:rPr>
        <w:t xml:space="preserve">.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L’analisi della fonetica </w:t>
      </w:r>
      <w:proofErr w:type="spellStart"/>
      <w:r>
        <w:rPr>
          <w:rFonts w:ascii="TimesNewRomanPSMT" w:hAnsi="TimesNewRomanPSMT"/>
        </w:rPr>
        <w:t>sara</w:t>
      </w:r>
      <w:proofErr w:type="spellEnd"/>
      <w:r>
        <w:rPr>
          <w:rFonts w:ascii="TimesNewRomanPSMT" w:hAnsi="TimesNewRomanPSMT"/>
        </w:rPr>
        <w:t xml:space="preserve">̀ effettuata in maniera contrastiva insistendo sulla </w:t>
      </w:r>
      <w:proofErr w:type="spellStart"/>
      <w:r>
        <w:rPr>
          <w:rFonts w:ascii="TimesNewRomanPSMT" w:hAnsi="TimesNewRomanPSMT"/>
        </w:rPr>
        <w:t>diversita</w:t>
      </w:r>
      <w:proofErr w:type="spellEnd"/>
      <w:r>
        <w:rPr>
          <w:rFonts w:ascii="TimesNewRomanPSMT" w:hAnsi="TimesNewRomanPSMT"/>
        </w:rPr>
        <w:t xml:space="preserve">̀ fonema- grafema. </w:t>
      </w: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CONTENUTI </w:t>
      </w:r>
    </w:p>
    <w:p w:rsidR="00874561" w:rsidRDefault="00B90609" w:rsidP="00B90609">
      <w:pPr>
        <w:pStyle w:val="NormaleWeb"/>
        <w:rPr>
          <w:rFonts w:ascii="TimesNewRomanPSMT" w:hAnsi="TimesNewRomanPSMT"/>
        </w:rPr>
      </w:pPr>
      <w:r w:rsidRPr="00B476C0">
        <w:rPr>
          <w:rFonts w:ascii="TimesNewRomanPSMT" w:hAnsi="TimesNewRomanPSMT"/>
          <w:b/>
          <w:bCs/>
        </w:rPr>
        <w:t xml:space="preserve">Classe </w:t>
      </w:r>
      <w:r w:rsidR="00B476C0">
        <w:rPr>
          <w:rFonts w:ascii="TimesNewRomanPSMT" w:hAnsi="TimesNewRomanPSMT"/>
          <w:b/>
          <w:bCs/>
        </w:rPr>
        <w:t xml:space="preserve">I </w:t>
      </w:r>
      <w:r>
        <w:rPr>
          <w:rFonts w:ascii="TimesNewRomanPSMT" w:hAnsi="TimesNewRomanPSMT"/>
        </w:rPr>
        <w:t xml:space="preserve">(1°Biennio). Moduli del libro, volume unico: “Bon à </w:t>
      </w:r>
      <w:proofErr w:type="spellStart"/>
      <w:r>
        <w:rPr>
          <w:rFonts w:ascii="TimesNewRomanPSMT" w:hAnsi="TimesNewRomanPSMT"/>
        </w:rPr>
        <w:t>savoir</w:t>
      </w:r>
      <w:proofErr w:type="spellEnd"/>
      <w:r>
        <w:rPr>
          <w:rFonts w:ascii="TimesNewRomanPSMT" w:hAnsi="TimesNewRomanPSMT"/>
        </w:rPr>
        <w:t xml:space="preserve">!” </w:t>
      </w:r>
      <w:r w:rsidRPr="00504040">
        <w:rPr>
          <w:rFonts w:ascii="TimesNewRomanPSMT" w:hAnsi="TimesNewRomanPSMT"/>
        </w:rPr>
        <w:t xml:space="preserve">(Lezioni 1- </w:t>
      </w:r>
      <w:r w:rsidR="00874561" w:rsidRPr="00504040">
        <w:rPr>
          <w:rFonts w:ascii="TimesNewRomanPSMT" w:hAnsi="TimesNewRomanPSMT"/>
        </w:rPr>
        <w:t>8)</w:t>
      </w:r>
      <w:r>
        <w:rPr>
          <w:rFonts w:ascii="TimesNewRomanPSMT" w:hAnsi="TimesNewRomanPSMT"/>
        </w:rPr>
        <w:t xml:space="preserve"> </w:t>
      </w:r>
    </w:p>
    <w:p w:rsidR="00244D71" w:rsidRPr="00504040" w:rsidRDefault="00B90609" w:rsidP="00B90609">
      <w:pPr>
        <w:pStyle w:val="NormaleWeb"/>
        <w:rPr>
          <w:rFonts w:ascii="TimesNewRomanPSMT" w:hAnsi="TimesNewRomanPSMT"/>
        </w:rPr>
      </w:pPr>
      <w:r w:rsidRPr="00B476C0">
        <w:rPr>
          <w:rFonts w:ascii="TimesNewRomanPSMT" w:hAnsi="TimesNewRomanPSMT"/>
          <w:b/>
          <w:bCs/>
        </w:rPr>
        <w:t xml:space="preserve">Classe </w:t>
      </w:r>
      <w:r w:rsidR="00B476C0" w:rsidRPr="00B476C0">
        <w:rPr>
          <w:rFonts w:ascii="TimesNewRomanPSMT" w:hAnsi="TimesNewRomanPSMT"/>
          <w:b/>
          <w:bCs/>
        </w:rPr>
        <w:t>II</w:t>
      </w:r>
      <w:r w:rsidR="00B476C0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 xml:space="preserve">(1°Biennio). Moduli del libro, volume unico: “Bon à </w:t>
      </w:r>
      <w:proofErr w:type="spellStart"/>
      <w:r>
        <w:rPr>
          <w:rFonts w:ascii="TimesNewRomanPSMT" w:hAnsi="TimesNewRomanPSMT"/>
        </w:rPr>
        <w:t>savoir</w:t>
      </w:r>
      <w:proofErr w:type="spellEnd"/>
      <w:r>
        <w:rPr>
          <w:rFonts w:ascii="TimesNewRomanPSMT" w:hAnsi="TimesNewRomanPSMT"/>
        </w:rPr>
        <w:t xml:space="preserve">” </w:t>
      </w:r>
      <w:r w:rsidRPr="00504040">
        <w:rPr>
          <w:rFonts w:ascii="TimesNewRomanPSMT" w:hAnsi="TimesNewRomanPSMT"/>
        </w:rPr>
        <w:t xml:space="preserve">(Lezioni </w:t>
      </w:r>
      <w:r w:rsidR="00874561" w:rsidRPr="00504040">
        <w:rPr>
          <w:rFonts w:ascii="TimesNewRomanPSMT" w:hAnsi="TimesNewRomanPSMT"/>
        </w:rPr>
        <w:t>9-1</w:t>
      </w:r>
      <w:r w:rsidR="00331699" w:rsidRPr="00504040">
        <w:rPr>
          <w:rFonts w:ascii="TimesNewRomanPSMT" w:hAnsi="TimesNewRomanPSMT"/>
        </w:rPr>
        <w:t>4</w:t>
      </w:r>
      <w:r w:rsidRPr="00504040">
        <w:rPr>
          <w:rFonts w:ascii="TimesNewRomanPSMT" w:hAnsi="TimesNewRomanPSMT"/>
        </w:rPr>
        <w:t>)</w:t>
      </w:r>
      <w:r w:rsidR="00244D71" w:rsidRPr="00504040">
        <w:rPr>
          <w:rFonts w:ascii="TimesNewRomanPSMT" w:hAnsi="TimesNewRomanPSMT"/>
        </w:rPr>
        <w:t>;</w:t>
      </w:r>
      <w:r w:rsidR="00B019C5" w:rsidRPr="00504040">
        <w:rPr>
          <w:rFonts w:ascii="TimesNewRomanPSMT" w:hAnsi="TimesNewRomanPSMT"/>
        </w:rPr>
        <w:t xml:space="preserve"> </w:t>
      </w:r>
    </w:p>
    <w:p w:rsidR="00B90609" w:rsidRDefault="005A1E58" w:rsidP="00B90609">
      <w:pPr>
        <w:pStyle w:val="NormaleWeb"/>
      </w:pPr>
      <w:r w:rsidRPr="00504040">
        <w:rPr>
          <w:rFonts w:ascii="TimesNewRomanPSMT" w:hAnsi="TimesNewRomanPSMT"/>
        </w:rPr>
        <w:t xml:space="preserve">modulo di geografia: “La France physique et </w:t>
      </w:r>
      <w:proofErr w:type="spellStart"/>
      <w:r w:rsidRPr="00504040">
        <w:rPr>
          <w:rFonts w:ascii="TimesNewRomanPSMT" w:hAnsi="TimesNewRomanPSMT"/>
        </w:rPr>
        <w:t>politique</w:t>
      </w:r>
      <w:proofErr w:type="spellEnd"/>
      <w:r w:rsidRPr="00504040">
        <w:rPr>
          <w:rFonts w:ascii="TimesNewRomanPSMT" w:hAnsi="TimesNewRomanPSMT"/>
        </w:rPr>
        <w:t xml:space="preserve">, </w:t>
      </w:r>
      <w:proofErr w:type="spellStart"/>
      <w:r w:rsidRPr="00504040">
        <w:rPr>
          <w:rFonts w:ascii="TimesNewRomanPSMT" w:hAnsi="TimesNewRomanPSMT"/>
        </w:rPr>
        <w:t>les</w:t>
      </w:r>
      <w:proofErr w:type="spellEnd"/>
      <w:r w:rsidRPr="00504040">
        <w:rPr>
          <w:rFonts w:ascii="TimesNewRomanPSMT" w:hAnsi="TimesNewRomanPSMT"/>
        </w:rPr>
        <w:t xml:space="preserve"> </w:t>
      </w:r>
      <w:proofErr w:type="spellStart"/>
      <w:r w:rsidRPr="00504040">
        <w:rPr>
          <w:rFonts w:ascii="TimesNewRomanPSMT" w:hAnsi="TimesNewRomanPSMT"/>
        </w:rPr>
        <w:t>territoires</w:t>
      </w:r>
      <w:proofErr w:type="spellEnd"/>
      <w:r w:rsidRPr="00504040">
        <w:rPr>
          <w:rFonts w:ascii="TimesNewRomanPSMT" w:hAnsi="TimesNewRomanPSMT"/>
        </w:rPr>
        <w:t xml:space="preserve"> d’</w:t>
      </w:r>
      <w:proofErr w:type="spellStart"/>
      <w:r w:rsidRPr="00504040">
        <w:rPr>
          <w:rFonts w:ascii="TimesNewRomanPSMT" w:hAnsi="TimesNewRomanPSMT"/>
        </w:rPr>
        <w:t>outre</w:t>
      </w:r>
      <w:proofErr w:type="spellEnd"/>
      <w:r w:rsidRPr="00504040">
        <w:rPr>
          <w:rFonts w:ascii="TimesNewRomanPSMT" w:hAnsi="TimesNewRomanPSMT"/>
        </w:rPr>
        <w:t>-mer.”</w:t>
      </w: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SPAZI E STRUMENTI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Libri di testo: La nuova “GRAMMAIRE PAR </w:t>
      </w:r>
      <w:r w:rsidR="00B65500">
        <w:rPr>
          <w:rFonts w:ascii="TimesNewRomanPSMT" w:hAnsi="TimesNewRomanPSMT"/>
        </w:rPr>
        <w:t>É</w:t>
      </w:r>
      <w:r>
        <w:rPr>
          <w:rFonts w:ascii="TimesNewRomanPSMT" w:hAnsi="TimesNewRomanPSMT"/>
        </w:rPr>
        <w:t xml:space="preserve">TAPES”. Enrico De Gennaro. Ed. Il capitello. “BON </w:t>
      </w:r>
      <w:r w:rsidR="00B65500">
        <w:rPr>
          <w:rFonts w:ascii="TimesNewRomanPSMT" w:hAnsi="TimesNewRomanPSMT"/>
        </w:rPr>
        <w:t>À</w:t>
      </w:r>
      <w:r>
        <w:rPr>
          <w:rFonts w:ascii="TimesNewRomanPSMT" w:hAnsi="TimesNewRomanPSMT"/>
        </w:rPr>
        <w:t xml:space="preserve"> SAVOIR!” Madeleine </w:t>
      </w:r>
      <w:proofErr w:type="spellStart"/>
      <w:r>
        <w:rPr>
          <w:rFonts w:ascii="TimesNewRomanPSMT" w:hAnsi="TimesNewRomanPSMT"/>
        </w:rPr>
        <w:t>Léonard</w:t>
      </w:r>
      <w:proofErr w:type="spellEnd"/>
      <w:r>
        <w:rPr>
          <w:rFonts w:ascii="TimesNewRomanPSMT" w:hAnsi="TimesNewRomanPSMT"/>
        </w:rPr>
        <w:t>. Ed.</w:t>
      </w:r>
      <w:r w:rsidR="00B65500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 xml:space="preserve">Loescher.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Documenti autentici, fotocopie, dizionario, registratore, LIM, percorsi didattici in classe, in aula video, a teatro. </w:t>
      </w:r>
    </w:p>
    <w:p w:rsidR="00B90609" w:rsidRDefault="00B90609" w:rsidP="00B90609">
      <w:pPr>
        <w:pStyle w:val="NormaleWeb"/>
      </w:pPr>
      <w:r>
        <w:rPr>
          <w:rFonts w:ascii="TimesNewRomanPS" w:hAnsi="TimesNewRomanPS"/>
          <w:b/>
          <w:bCs/>
        </w:rPr>
        <w:t xml:space="preserve">VERIFICA E VALUTAZIONE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 xml:space="preserve">Durante l’anno scolastico si effettueranno due tipi di verifica: quella formativa e quella sommativa. La prima costituisce un controllo </w:t>
      </w:r>
      <w:r>
        <w:rPr>
          <w:rFonts w:ascii="TimesNewRomanPS" w:hAnsi="TimesNewRomanPS"/>
          <w:i/>
          <w:iCs/>
        </w:rPr>
        <w:t xml:space="preserve">in itinere </w:t>
      </w:r>
      <w:r>
        <w:rPr>
          <w:rFonts w:ascii="TimesNewRomanPSMT" w:hAnsi="TimesNewRomanPSMT"/>
        </w:rPr>
        <w:t xml:space="preserve">del processo di apprendimento e si </w:t>
      </w:r>
      <w:proofErr w:type="spellStart"/>
      <w:r>
        <w:rPr>
          <w:rFonts w:ascii="TimesNewRomanPSMT" w:hAnsi="TimesNewRomanPSMT"/>
        </w:rPr>
        <w:t>avvarra</w:t>
      </w:r>
      <w:proofErr w:type="spellEnd"/>
      <w:r>
        <w:rPr>
          <w:rFonts w:ascii="TimesNewRomanPSMT" w:hAnsi="TimesNewRomanPSMT"/>
        </w:rPr>
        <w:t xml:space="preserve">̀ di produzioni di tipo oggettivo (esercizi strutturati) e soggettivo, con o senza voto, ma sempre accompagnati dalla correzione individuale o collettiva dei compiti assegnati. </w:t>
      </w:r>
    </w:p>
    <w:p w:rsidR="00B90609" w:rsidRDefault="00B90609" w:rsidP="00B90609">
      <w:pPr>
        <w:pStyle w:val="NormaleWeb"/>
      </w:pPr>
      <w:r>
        <w:rPr>
          <w:rFonts w:ascii="TimesNewRomanPSMT" w:hAnsi="TimesNewRomanPSMT"/>
        </w:rPr>
        <w:t>La seconda, invece, costituisce il controllo del profitto scolastico ai fini della valutazione per verificare l’acquisizione delle conoscenze, delle competenze e delle abilità. Tre prove allo scritto e due prove all’orale.</w:t>
      </w:r>
      <w:r>
        <w:rPr>
          <w:rFonts w:ascii="TimesNewRomanPSMT" w:hAnsi="TimesNewRomanPSMT"/>
        </w:rPr>
        <w:br/>
        <w:t xml:space="preserve">Nella valutazione, oltre all’esito delle verifiche, si terrà conto anche dell’interesse, dell’impegno e della partecipazione. </w:t>
      </w:r>
    </w:p>
    <w:p w:rsidR="00B90609" w:rsidRDefault="00B90609" w:rsidP="00B90609">
      <w:pPr>
        <w:pStyle w:val="NormaleWeb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Firenze, 19 settembre 2023 </w:t>
      </w:r>
    </w:p>
    <w:p w:rsidR="008D7E6B" w:rsidRDefault="008D7E6B" w:rsidP="008D7E6B">
      <w:pPr>
        <w:pStyle w:val="NormaleWeb"/>
        <w:jc w:val="right"/>
      </w:pPr>
      <w:r>
        <w:rPr>
          <w:rFonts w:ascii="TimesNewRomanPSMT" w:hAnsi="TimesNewRomanPSMT"/>
        </w:rPr>
        <w:t>I Docenti</w:t>
      </w:r>
    </w:p>
    <w:p w:rsidR="005C680C" w:rsidRPr="00B90609" w:rsidRDefault="005C680C" w:rsidP="00B90609"/>
    <w:sectPr w:rsidR="005C680C" w:rsidRPr="00B90609" w:rsidSect="00745D0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SymbolM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F9A"/>
    <w:multiLevelType w:val="multilevel"/>
    <w:tmpl w:val="2096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F37F7"/>
    <w:multiLevelType w:val="hybridMultilevel"/>
    <w:tmpl w:val="B1267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F372D"/>
    <w:multiLevelType w:val="hybridMultilevel"/>
    <w:tmpl w:val="E68AC16A"/>
    <w:lvl w:ilvl="0" w:tplc="A8BA7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31E24"/>
    <w:multiLevelType w:val="multilevel"/>
    <w:tmpl w:val="FFB2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D44AC"/>
    <w:multiLevelType w:val="multilevel"/>
    <w:tmpl w:val="810E7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56A78"/>
    <w:multiLevelType w:val="multilevel"/>
    <w:tmpl w:val="7FD0C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16B9"/>
    <w:multiLevelType w:val="multilevel"/>
    <w:tmpl w:val="DBDE7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565F64"/>
    <w:multiLevelType w:val="multilevel"/>
    <w:tmpl w:val="9112E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B3D27"/>
    <w:multiLevelType w:val="hybridMultilevel"/>
    <w:tmpl w:val="94EE0BC0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9" w15:restartNumberingAfterBreak="0">
    <w:nsid w:val="241852FD"/>
    <w:multiLevelType w:val="multilevel"/>
    <w:tmpl w:val="FCBC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7D368A"/>
    <w:multiLevelType w:val="multilevel"/>
    <w:tmpl w:val="130A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857B1C"/>
    <w:multiLevelType w:val="multilevel"/>
    <w:tmpl w:val="4976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914FF3"/>
    <w:multiLevelType w:val="hybridMultilevel"/>
    <w:tmpl w:val="A16AFFDC"/>
    <w:lvl w:ilvl="0" w:tplc="657CC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A34E7"/>
    <w:multiLevelType w:val="multilevel"/>
    <w:tmpl w:val="6040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7943EB"/>
    <w:multiLevelType w:val="multilevel"/>
    <w:tmpl w:val="A7B4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5CC426B"/>
    <w:multiLevelType w:val="multilevel"/>
    <w:tmpl w:val="7230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540C54"/>
    <w:multiLevelType w:val="hybridMultilevel"/>
    <w:tmpl w:val="5CB4C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92B0A"/>
    <w:multiLevelType w:val="multilevel"/>
    <w:tmpl w:val="AE84A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B23AD2"/>
    <w:multiLevelType w:val="multilevel"/>
    <w:tmpl w:val="9B34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FE2A9D"/>
    <w:multiLevelType w:val="hybridMultilevel"/>
    <w:tmpl w:val="F5CE9A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44FCA"/>
    <w:multiLevelType w:val="multilevel"/>
    <w:tmpl w:val="877E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A91B3A"/>
    <w:multiLevelType w:val="multilevel"/>
    <w:tmpl w:val="8914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BF68F1"/>
    <w:multiLevelType w:val="multilevel"/>
    <w:tmpl w:val="46D02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9854FCC"/>
    <w:multiLevelType w:val="multilevel"/>
    <w:tmpl w:val="FAB8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A75160"/>
    <w:multiLevelType w:val="multilevel"/>
    <w:tmpl w:val="2C869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A02F57"/>
    <w:multiLevelType w:val="multilevel"/>
    <w:tmpl w:val="A594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3176512">
    <w:abstractNumId w:val="17"/>
  </w:num>
  <w:num w:numId="2" w16cid:durableId="1984234905">
    <w:abstractNumId w:val="0"/>
  </w:num>
  <w:num w:numId="3" w16cid:durableId="1713841556">
    <w:abstractNumId w:val="9"/>
  </w:num>
  <w:num w:numId="4" w16cid:durableId="1717704869">
    <w:abstractNumId w:val="13"/>
  </w:num>
  <w:num w:numId="5" w16cid:durableId="606157713">
    <w:abstractNumId w:val="5"/>
  </w:num>
  <w:num w:numId="6" w16cid:durableId="1699426593">
    <w:abstractNumId w:val="10"/>
  </w:num>
  <w:num w:numId="7" w16cid:durableId="1798722674">
    <w:abstractNumId w:val="7"/>
  </w:num>
  <w:num w:numId="8" w16cid:durableId="1609314618">
    <w:abstractNumId w:val="24"/>
  </w:num>
  <w:num w:numId="9" w16cid:durableId="1071805736">
    <w:abstractNumId w:val="23"/>
  </w:num>
  <w:num w:numId="10" w16cid:durableId="1531145530">
    <w:abstractNumId w:val="18"/>
  </w:num>
  <w:num w:numId="11" w16cid:durableId="209070637">
    <w:abstractNumId w:val="20"/>
  </w:num>
  <w:num w:numId="12" w16cid:durableId="1134064034">
    <w:abstractNumId w:val="21"/>
  </w:num>
  <w:num w:numId="13" w16cid:durableId="491917287">
    <w:abstractNumId w:val="11"/>
  </w:num>
  <w:num w:numId="14" w16cid:durableId="1029180679">
    <w:abstractNumId w:val="25"/>
  </w:num>
  <w:num w:numId="15" w16cid:durableId="1868639245">
    <w:abstractNumId w:val="3"/>
  </w:num>
  <w:num w:numId="16" w16cid:durableId="602614863">
    <w:abstractNumId w:val="1"/>
  </w:num>
  <w:num w:numId="17" w16cid:durableId="1131898886">
    <w:abstractNumId w:val="2"/>
  </w:num>
  <w:num w:numId="18" w16cid:durableId="2117092744">
    <w:abstractNumId w:val="12"/>
  </w:num>
  <w:num w:numId="19" w16cid:durableId="1907720145">
    <w:abstractNumId w:val="4"/>
  </w:num>
  <w:num w:numId="20" w16cid:durableId="1137576404">
    <w:abstractNumId w:val="6"/>
  </w:num>
  <w:num w:numId="21" w16cid:durableId="812017669">
    <w:abstractNumId w:val="14"/>
  </w:num>
  <w:num w:numId="22" w16cid:durableId="1537037561">
    <w:abstractNumId w:val="15"/>
  </w:num>
  <w:num w:numId="23" w16cid:durableId="424305725">
    <w:abstractNumId w:val="22"/>
  </w:num>
  <w:num w:numId="24" w16cid:durableId="2028167975">
    <w:abstractNumId w:val="8"/>
  </w:num>
  <w:num w:numId="25" w16cid:durableId="1306546573">
    <w:abstractNumId w:val="16"/>
  </w:num>
  <w:num w:numId="26" w16cid:durableId="20288236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30"/>
    <w:rsid w:val="0003516D"/>
    <w:rsid w:val="00116FA1"/>
    <w:rsid w:val="00243732"/>
    <w:rsid w:val="00244D71"/>
    <w:rsid w:val="00266691"/>
    <w:rsid w:val="002E2740"/>
    <w:rsid w:val="00331699"/>
    <w:rsid w:val="00504040"/>
    <w:rsid w:val="005A1E58"/>
    <w:rsid w:val="005C680C"/>
    <w:rsid w:val="00745D09"/>
    <w:rsid w:val="007561A6"/>
    <w:rsid w:val="00874561"/>
    <w:rsid w:val="008D7E6B"/>
    <w:rsid w:val="00966A45"/>
    <w:rsid w:val="00A71923"/>
    <w:rsid w:val="00B019C5"/>
    <w:rsid w:val="00B476C0"/>
    <w:rsid w:val="00B65500"/>
    <w:rsid w:val="00B90609"/>
    <w:rsid w:val="00D0051A"/>
    <w:rsid w:val="00D54D99"/>
    <w:rsid w:val="00DF2FDE"/>
    <w:rsid w:val="00DF4C30"/>
    <w:rsid w:val="00E64EB8"/>
    <w:rsid w:val="00E74300"/>
    <w:rsid w:val="00E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8D89F6"/>
  <w15:chartTrackingRefBased/>
  <w15:docId w15:val="{2EEE7C3C-E3DA-0145-B17E-DDC3912D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F4C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0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5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1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8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0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9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1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3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2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1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2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2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1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3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6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6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7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920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Zazzeri Ilaria</dc:creator>
  <cp:keywords/>
  <dc:description/>
  <cp:lastModifiedBy>Zazzeri Ilaria</cp:lastModifiedBy>
  <cp:revision>24</cp:revision>
  <dcterms:created xsi:type="dcterms:W3CDTF">2023-09-16T15:23:00Z</dcterms:created>
  <dcterms:modified xsi:type="dcterms:W3CDTF">2023-09-19T16:14:00Z</dcterms:modified>
</cp:coreProperties>
</file>